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87F4" w14:textId="5445AE82" w:rsidR="00813F09" w:rsidRDefault="001E55EA" w:rsidP="001E55EA">
      <w:pPr>
        <w:jc w:val="center"/>
        <w:rPr>
          <w:rFonts w:ascii="Arial" w:hAnsi="Arial" w:cs="Arial"/>
          <w:b/>
          <w:bCs/>
          <w:sz w:val="24"/>
          <w:szCs w:val="24"/>
          <w:u w:val="single"/>
          <w:lang w:val="fr-FR"/>
        </w:rPr>
      </w:pPr>
      <w:r w:rsidRPr="001E55EA">
        <w:rPr>
          <w:rFonts w:ascii="Arial" w:hAnsi="Arial" w:cs="Arial"/>
          <w:b/>
          <w:bCs/>
          <w:sz w:val="24"/>
          <w:szCs w:val="24"/>
          <w:u w:val="single"/>
          <w:lang w:val="fr-FR"/>
        </w:rPr>
        <w:t>Arrêt de la Cour constitutionnelle</w:t>
      </w:r>
      <w:r w:rsidR="00B4397C">
        <w:rPr>
          <w:rFonts w:ascii="Arial" w:hAnsi="Arial" w:cs="Arial"/>
          <w:b/>
          <w:bCs/>
          <w:sz w:val="24"/>
          <w:szCs w:val="24"/>
          <w:u w:val="single"/>
          <w:lang w:val="fr-FR"/>
        </w:rPr>
        <w:t xml:space="preserve"> (CC</w:t>
      </w:r>
      <w:r w:rsidR="00932059">
        <w:rPr>
          <w:rFonts w:ascii="Arial" w:hAnsi="Arial" w:cs="Arial"/>
          <w:b/>
          <w:bCs/>
          <w:sz w:val="24"/>
          <w:szCs w:val="24"/>
          <w:u w:val="single"/>
          <w:lang w:val="fr-FR"/>
        </w:rPr>
        <w:t xml:space="preserve">) </w:t>
      </w:r>
      <w:r w:rsidR="00932059" w:rsidRPr="001E55EA">
        <w:rPr>
          <w:rFonts w:ascii="Arial" w:hAnsi="Arial" w:cs="Arial"/>
          <w:b/>
          <w:bCs/>
          <w:sz w:val="24"/>
          <w:szCs w:val="24"/>
          <w:u w:val="single"/>
          <w:lang w:val="fr-FR"/>
        </w:rPr>
        <w:t>relatif</w:t>
      </w:r>
      <w:r w:rsidRPr="001E55EA">
        <w:rPr>
          <w:rFonts w:ascii="Arial" w:hAnsi="Arial" w:cs="Arial"/>
          <w:b/>
          <w:bCs/>
          <w:sz w:val="24"/>
          <w:szCs w:val="24"/>
          <w:u w:val="single"/>
          <w:lang w:val="fr-FR"/>
        </w:rPr>
        <w:t xml:space="preserve"> aux pôles : commentaire</w:t>
      </w:r>
    </w:p>
    <w:p w14:paraId="04119542" w14:textId="77777777" w:rsidR="001E55EA" w:rsidRDefault="001E55EA" w:rsidP="001E55EA">
      <w:pPr>
        <w:jc w:val="center"/>
        <w:rPr>
          <w:rFonts w:ascii="Arial" w:hAnsi="Arial" w:cs="Arial"/>
          <w:b/>
          <w:bCs/>
          <w:sz w:val="24"/>
          <w:szCs w:val="24"/>
          <w:u w:val="single"/>
          <w:lang w:val="fr-FR"/>
        </w:rPr>
      </w:pPr>
    </w:p>
    <w:p w14:paraId="2574E157" w14:textId="46691713" w:rsidR="001E55EA" w:rsidRPr="001E55EA" w:rsidRDefault="001E55EA" w:rsidP="001E55EA">
      <w:pPr>
        <w:pStyle w:val="Paragraphedeliste"/>
        <w:numPr>
          <w:ilvl w:val="0"/>
          <w:numId w:val="1"/>
        </w:numPr>
        <w:rPr>
          <w:rFonts w:ascii="Arial" w:hAnsi="Arial" w:cs="Arial"/>
          <w:b/>
          <w:bCs/>
          <w:sz w:val="24"/>
          <w:szCs w:val="24"/>
          <w:u w:val="single"/>
          <w:lang w:val="fr-FR"/>
        </w:rPr>
      </w:pPr>
      <w:r>
        <w:rPr>
          <w:rFonts w:ascii="Arial" w:hAnsi="Arial" w:cs="Arial"/>
          <w:sz w:val="24"/>
          <w:szCs w:val="24"/>
          <w:lang w:val="fr-FR"/>
        </w:rPr>
        <w:t xml:space="preserve">L’arrêt s’inscrit dans la cohérence des récents arrêts de la CC qui ont porté tant sur les subventions de fonctionnement des établissements scolaires et des </w:t>
      </w:r>
      <w:r w:rsidR="00932059">
        <w:rPr>
          <w:rFonts w:ascii="Arial" w:hAnsi="Arial" w:cs="Arial"/>
          <w:sz w:val="24"/>
          <w:szCs w:val="24"/>
          <w:lang w:val="fr-FR"/>
        </w:rPr>
        <w:t xml:space="preserve">écoles supérieures des arts (ESA) </w:t>
      </w:r>
      <w:r>
        <w:rPr>
          <w:rFonts w:ascii="Arial" w:hAnsi="Arial" w:cs="Arial"/>
          <w:sz w:val="24"/>
          <w:szCs w:val="24"/>
          <w:lang w:val="fr-FR"/>
        </w:rPr>
        <w:t>que sur le financement des bâtiments scolaires</w:t>
      </w:r>
    </w:p>
    <w:p w14:paraId="6BBD442D" w14:textId="77777777" w:rsidR="001E55EA" w:rsidRPr="001E55EA" w:rsidRDefault="001E55EA" w:rsidP="001E55EA">
      <w:pPr>
        <w:pStyle w:val="Paragraphedeliste"/>
        <w:rPr>
          <w:rFonts w:ascii="Arial" w:hAnsi="Arial" w:cs="Arial"/>
          <w:b/>
          <w:bCs/>
          <w:sz w:val="24"/>
          <w:szCs w:val="24"/>
          <w:u w:val="single"/>
          <w:lang w:val="fr-FR"/>
        </w:rPr>
      </w:pPr>
    </w:p>
    <w:p w14:paraId="76571604" w14:textId="0440308D" w:rsidR="001E55EA" w:rsidRPr="001E55EA" w:rsidRDefault="001E55EA" w:rsidP="001E55EA">
      <w:pPr>
        <w:pStyle w:val="Paragraphedeliste"/>
        <w:numPr>
          <w:ilvl w:val="0"/>
          <w:numId w:val="1"/>
        </w:numPr>
        <w:rPr>
          <w:rFonts w:ascii="Arial" w:hAnsi="Arial" w:cs="Arial"/>
          <w:b/>
          <w:bCs/>
          <w:sz w:val="24"/>
          <w:szCs w:val="24"/>
          <w:u w:val="single"/>
          <w:lang w:val="fr-FR"/>
        </w:rPr>
      </w:pPr>
      <w:r>
        <w:rPr>
          <w:rFonts w:ascii="Arial" w:hAnsi="Arial" w:cs="Arial"/>
          <w:sz w:val="24"/>
          <w:szCs w:val="24"/>
          <w:lang w:val="fr-FR"/>
        </w:rPr>
        <w:t>La CC annule la disposition qui, pour les pôles d’enseignement, prévoyait un financement additionnel pour les pôles organisés par WBE en référence à la norme de 75% héritée du pacte scolaire</w:t>
      </w:r>
      <w:r w:rsidR="0026644C">
        <w:rPr>
          <w:rFonts w:ascii="Arial" w:hAnsi="Arial" w:cs="Arial"/>
          <w:sz w:val="24"/>
          <w:szCs w:val="24"/>
          <w:lang w:val="fr-FR"/>
        </w:rPr>
        <w:t xml:space="preserve"> (=financement des écoles subventionnées</w:t>
      </w:r>
      <w:r w:rsidR="00D8409E">
        <w:rPr>
          <w:rFonts w:ascii="Arial" w:hAnsi="Arial" w:cs="Arial"/>
          <w:sz w:val="24"/>
          <w:szCs w:val="24"/>
          <w:lang w:val="fr-FR"/>
        </w:rPr>
        <w:t xml:space="preserve"> à concurrence de 75% des écoles organisées par la Fédération Wallonie-BXL</w:t>
      </w:r>
      <w:r w:rsidR="002A75FD">
        <w:rPr>
          <w:rFonts w:ascii="Arial" w:hAnsi="Arial" w:cs="Arial"/>
          <w:sz w:val="24"/>
          <w:szCs w:val="24"/>
          <w:lang w:val="fr-FR"/>
        </w:rPr>
        <w:t>, aujourd’hui WBE)</w:t>
      </w:r>
      <w:r>
        <w:rPr>
          <w:rFonts w:ascii="Arial" w:hAnsi="Arial" w:cs="Arial"/>
          <w:sz w:val="24"/>
          <w:szCs w:val="24"/>
          <w:lang w:val="fr-FR"/>
        </w:rPr>
        <w:t>.</w:t>
      </w:r>
    </w:p>
    <w:p w14:paraId="4EBBD4E3" w14:textId="77777777" w:rsidR="001E55EA" w:rsidRPr="001E55EA" w:rsidRDefault="001E55EA" w:rsidP="001E55EA">
      <w:pPr>
        <w:pStyle w:val="Paragraphedeliste"/>
        <w:rPr>
          <w:rFonts w:ascii="Arial" w:hAnsi="Arial" w:cs="Arial"/>
          <w:b/>
          <w:bCs/>
          <w:sz w:val="24"/>
          <w:szCs w:val="24"/>
          <w:u w:val="single"/>
          <w:lang w:val="fr-FR"/>
        </w:rPr>
      </w:pPr>
    </w:p>
    <w:p w14:paraId="32FA7DE0" w14:textId="04078C7D" w:rsidR="001E55EA" w:rsidRPr="001E55EA" w:rsidRDefault="001E55EA" w:rsidP="001E55EA">
      <w:pPr>
        <w:pStyle w:val="Paragraphedeliste"/>
        <w:numPr>
          <w:ilvl w:val="0"/>
          <w:numId w:val="1"/>
        </w:numPr>
        <w:rPr>
          <w:rFonts w:ascii="Arial" w:hAnsi="Arial" w:cs="Arial"/>
          <w:b/>
          <w:bCs/>
          <w:sz w:val="24"/>
          <w:szCs w:val="24"/>
          <w:u w:val="single"/>
          <w:lang w:val="fr-FR"/>
        </w:rPr>
      </w:pPr>
      <w:r>
        <w:rPr>
          <w:rFonts w:ascii="Arial" w:hAnsi="Arial" w:cs="Arial"/>
          <w:sz w:val="24"/>
          <w:szCs w:val="24"/>
          <w:lang w:val="fr-FR"/>
        </w:rPr>
        <w:t xml:space="preserve">La CC confirme sa jurisprudence relative aux différences objectives : l’égalité de traitement inscrite dans la </w:t>
      </w:r>
      <w:r w:rsidR="002A75FD">
        <w:rPr>
          <w:rFonts w:ascii="Arial" w:hAnsi="Arial" w:cs="Arial"/>
          <w:sz w:val="24"/>
          <w:szCs w:val="24"/>
          <w:lang w:val="fr-FR"/>
        </w:rPr>
        <w:t>C</w:t>
      </w:r>
      <w:r>
        <w:rPr>
          <w:rFonts w:ascii="Arial" w:hAnsi="Arial" w:cs="Arial"/>
          <w:sz w:val="24"/>
          <w:szCs w:val="24"/>
          <w:lang w:val="fr-FR"/>
        </w:rPr>
        <w:t xml:space="preserve">onstitution constitue une norme contraignable au sens où elle oblige les pouvoirs publics à respecter </w:t>
      </w:r>
      <w:r w:rsidR="00305590">
        <w:rPr>
          <w:rFonts w:ascii="Arial" w:hAnsi="Arial" w:cs="Arial"/>
          <w:sz w:val="24"/>
          <w:szCs w:val="24"/>
          <w:lang w:val="fr-FR"/>
        </w:rPr>
        <w:t xml:space="preserve">le </w:t>
      </w:r>
      <w:r>
        <w:rPr>
          <w:rFonts w:ascii="Arial" w:hAnsi="Arial" w:cs="Arial"/>
          <w:sz w:val="24"/>
          <w:szCs w:val="24"/>
          <w:lang w:val="fr-FR"/>
        </w:rPr>
        <w:t xml:space="preserve">principe </w:t>
      </w:r>
      <w:r w:rsidR="00305590">
        <w:rPr>
          <w:rFonts w:ascii="Arial" w:hAnsi="Arial" w:cs="Arial"/>
          <w:sz w:val="24"/>
          <w:szCs w:val="24"/>
          <w:lang w:val="fr-FR"/>
        </w:rPr>
        <w:t xml:space="preserve">d’égalité de traitement </w:t>
      </w:r>
      <w:r>
        <w:rPr>
          <w:rFonts w:ascii="Arial" w:hAnsi="Arial" w:cs="Arial"/>
          <w:sz w:val="24"/>
          <w:szCs w:val="24"/>
          <w:lang w:val="fr-FR"/>
        </w:rPr>
        <w:t>et à n’appliquer d’éventuelles différences de financement qu’en référence à des différences objectives et à condition que ce</w:t>
      </w:r>
      <w:r w:rsidR="00305590">
        <w:rPr>
          <w:rFonts w:ascii="Arial" w:hAnsi="Arial" w:cs="Arial"/>
          <w:sz w:val="24"/>
          <w:szCs w:val="24"/>
          <w:lang w:val="fr-FR"/>
        </w:rPr>
        <w:t>lles</w:t>
      </w:r>
      <w:r w:rsidR="00DB6048">
        <w:rPr>
          <w:rFonts w:ascii="Arial" w:hAnsi="Arial" w:cs="Arial"/>
          <w:sz w:val="24"/>
          <w:szCs w:val="24"/>
          <w:lang w:val="fr-FR"/>
        </w:rPr>
        <w:t xml:space="preserve">-ci </w:t>
      </w:r>
      <w:r>
        <w:rPr>
          <w:rFonts w:ascii="Arial" w:hAnsi="Arial" w:cs="Arial"/>
          <w:sz w:val="24"/>
          <w:szCs w:val="24"/>
          <w:lang w:val="fr-FR"/>
        </w:rPr>
        <w:t>soient pertinentes pour justifier raisonnablement une différence de traitement.</w:t>
      </w:r>
    </w:p>
    <w:p w14:paraId="79C63F35" w14:textId="77777777" w:rsidR="001E55EA" w:rsidRPr="001E55EA" w:rsidRDefault="001E55EA" w:rsidP="001E55EA">
      <w:pPr>
        <w:pStyle w:val="Paragraphedeliste"/>
        <w:rPr>
          <w:rFonts w:ascii="Arial" w:hAnsi="Arial" w:cs="Arial"/>
          <w:b/>
          <w:bCs/>
          <w:sz w:val="24"/>
          <w:szCs w:val="24"/>
          <w:u w:val="single"/>
          <w:lang w:val="fr-FR"/>
        </w:rPr>
      </w:pPr>
    </w:p>
    <w:p w14:paraId="5D0DE991" w14:textId="4C305E61" w:rsidR="001E55EA" w:rsidRPr="00B4397C" w:rsidRDefault="001E55EA" w:rsidP="001E55EA">
      <w:pPr>
        <w:pStyle w:val="Paragraphedeliste"/>
        <w:numPr>
          <w:ilvl w:val="0"/>
          <w:numId w:val="1"/>
        </w:numPr>
        <w:rPr>
          <w:rFonts w:ascii="Arial" w:hAnsi="Arial" w:cs="Arial"/>
          <w:b/>
          <w:bCs/>
          <w:sz w:val="24"/>
          <w:szCs w:val="24"/>
          <w:u w:val="single"/>
          <w:lang w:val="fr-FR"/>
        </w:rPr>
      </w:pPr>
      <w:r>
        <w:rPr>
          <w:rFonts w:ascii="Arial" w:hAnsi="Arial" w:cs="Arial"/>
          <w:sz w:val="24"/>
          <w:szCs w:val="24"/>
          <w:lang w:val="fr-FR"/>
        </w:rPr>
        <w:t>Dans le cadre des écoles de l’enseignement obligatoire, la principale différence objective qui subsiste encore est l’obligation pour les écoles officielles d’organiser un éventail de cours philosophiques pour les différentes religion</w:t>
      </w:r>
      <w:r w:rsidR="00B4397C">
        <w:rPr>
          <w:rFonts w:ascii="Arial" w:hAnsi="Arial" w:cs="Arial"/>
          <w:sz w:val="24"/>
          <w:szCs w:val="24"/>
          <w:lang w:val="fr-FR"/>
        </w:rPr>
        <w:t>s</w:t>
      </w:r>
      <w:r>
        <w:rPr>
          <w:rFonts w:ascii="Arial" w:hAnsi="Arial" w:cs="Arial"/>
          <w:sz w:val="24"/>
          <w:szCs w:val="24"/>
          <w:lang w:val="fr-FR"/>
        </w:rPr>
        <w:t xml:space="preserve"> reconnues et </w:t>
      </w:r>
      <w:r w:rsidR="00DB6048">
        <w:rPr>
          <w:rFonts w:ascii="Arial" w:hAnsi="Arial" w:cs="Arial"/>
          <w:sz w:val="24"/>
          <w:szCs w:val="24"/>
          <w:lang w:val="fr-FR"/>
        </w:rPr>
        <w:t xml:space="preserve">pour </w:t>
      </w:r>
      <w:r>
        <w:rPr>
          <w:rFonts w:ascii="Arial" w:hAnsi="Arial" w:cs="Arial"/>
          <w:sz w:val="24"/>
          <w:szCs w:val="24"/>
          <w:lang w:val="fr-FR"/>
        </w:rPr>
        <w:t xml:space="preserve">la morale non-confessionnelle. </w:t>
      </w:r>
      <w:r w:rsidR="00B4397C">
        <w:rPr>
          <w:rFonts w:ascii="Arial" w:hAnsi="Arial" w:cs="Arial"/>
          <w:sz w:val="24"/>
          <w:szCs w:val="24"/>
          <w:lang w:val="fr-FR"/>
        </w:rPr>
        <w:t>Cette différence objective est sans objet pour ce qui concerne les pôles d’enseignement qui ne sont pas chargés d’organiser de tels cours. Pour rappel, les pôles sont des structures chargées de soutenir les écoles ordinaires dans la mise en œuvre des aménagements raisonnables et de l’intégration permanente totale au profit des élèves à besoin spécifique.</w:t>
      </w:r>
    </w:p>
    <w:p w14:paraId="26CC96C5" w14:textId="77777777" w:rsidR="00B4397C" w:rsidRPr="00B4397C" w:rsidRDefault="00B4397C" w:rsidP="00B4397C">
      <w:pPr>
        <w:pStyle w:val="Paragraphedeliste"/>
        <w:rPr>
          <w:rFonts w:ascii="Arial" w:hAnsi="Arial" w:cs="Arial"/>
          <w:b/>
          <w:bCs/>
          <w:sz w:val="24"/>
          <w:szCs w:val="24"/>
          <w:u w:val="single"/>
          <w:lang w:val="fr-FR"/>
        </w:rPr>
      </w:pPr>
    </w:p>
    <w:p w14:paraId="1956822C" w14:textId="7640C03A" w:rsidR="00B4397C" w:rsidRPr="00B4397C" w:rsidRDefault="00B4397C" w:rsidP="001E55EA">
      <w:pPr>
        <w:pStyle w:val="Paragraphedeliste"/>
        <w:numPr>
          <w:ilvl w:val="0"/>
          <w:numId w:val="1"/>
        </w:numPr>
        <w:rPr>
          <w:rFonts w:ascii="Arial" w:hAnsi="Arial" w:cs="Arial"/>
          <w:b/>
          <w:bCs/>
          <w:sz w:val="24"/>
          <w:szCs w:val="24"/>
          <w:u w:val="single"/>
          <w:lang w:val="fr-FR"/>
        </w:rPr>
      </w:pPr>
      <w:r>
        <w:rPr>
          <w:rFonts w:ascii="Arial" w:hAnsi="Arial" w:cs="Arial"/>
          <w:sz w:val="24"/>
          <w:szCs w:val="24"/>
          <w:lang w:val="fr-FR"/>
        </w:rPr>
        <w:t>Concrètement, la Cour annule la disposition accordant à WBE une majoration de 33% de ses dotations pour les pôles (= coefficient correspondant à la norme de 75% si l’enseignement subventionné est situé en base 100). La Cour accorde toutefois le maintien des dispositions actuelles jusqu’à la fin de l’année scolaire 2025-26</w:t>
      </w:r>
    </w:p>
    <w:p w14:paraId="4CCCE889" w14:textId="77777777" w:rsidR="00B4397C" w:rsidRDefault="00B4397C" w:rsidP="00B4397C">
      <w:pPr>
        <w:pStyle w:val="Paragraphedeliste"/>
        <w:rPr>
          <w:rFonts w:ascii="Arial" w:hAnsi="Arial" w:cs="Arial"/>
          <w:b/>
          <w:bCs/>
          <w:sz w:val="24"/>
          <w:szCs w:val="24"/>
          <w:u w:val="single"/>
          <w:lang w:val="fr-FR"/>
        </w:rPr>
      </w:pPr>
    </w:p>
    <w:p w14:paraId="4668C97F" w14:textId="77777777" w:rsidR="00B4397C" w:rsidRDefault="00B4397C" w:rsidP="00B4397C">
      <w:pPr>
        <w:pStyle w:val="Paragraphedeliste"/>
        <w:rPr>
          <w:rFonts w:ascii="Arial" w:hAnsi="Arial" w:cs="Arial"/>
          <w:b/>
          <w:bCs/>
          <w:sz w:val="24"/>
          <w:szCs w:val="24"/>
          <w:u w:val="single"/>
          <w:lang w:val="fr-FR"/>
        </w:rPr>
      </w:pPr>
    </w:p>
    <w:p w14:paraId="125ABDCD" w14:textId="77777777" w:rsidR="00B4397C" w:rsidRPr="00B4397C" w:rsidRDefault="00B4397C" w:rsidP="00B4397C">
      <w:pPr>
        <w:pStyle w:val="Paragraphedeliste"/>
        <w:rPr>
          <w:rFonts w:ascii="Arial" w:hAnsi="Arial" w:cs="Arial"/>
          <w:b/>
          <w:bCs/>
          <w:sz w:val="24"/>
          <w:szCs w:val="24"/>
          <w:u w:val="single"/>
          <w:lang w:val="fr-FR"/>
        </w:rPr>
      </w:pPr>
    </w:p>
    <w:p w14:paraId="0FA1C9F1" w14:textId="4B26EEFA" w:rsidR="00B4397C" w:rsidRPr="00B4397C" w:rsidRDefault="00B4397C" w:rsidP="00B4397C">
      <w:pPr>
        <w:jc w:val="right"/>
        <w:rPr>
          <w:rFonts w:ascii="Arial" w:hAnsi="Arial" w:cs="Arial"/>
          <w:sz w:val="24"/>
          <w:szCs w:val="24"/>
          <w:lang w:val="fr-FR"/>
        </w:rPr>
      </w:pPr>
      <w:r>
        <w:rPr>
          <w:rFonts w:ascii="Arial" w:hAnsi="Arial" w:cs="Arial"/>
          <w:sz w:val="24"/>
          <w:szCs w:val="24"/>
          <w:lang w:val="fr-FR"/>
        </w:rPr>
        <w:t>Etienne MICHEL, le 1</w:t>
      </w:r>
      <w:r w:rsidRPr="00B4397C">
        <w:rPr>
          <w:rFonts w:ascii="Arial" w:hAnsi="Arial" w:cs="Arial"/>
          <w:sz w:val="24"/>
          <w:szCs w:val="24"/>
          <w:vertAlign w:val="superscript"/>
          <w:lang w:val="fr-FR"/>
        </w:rPr>
        <w:t>er</w:t>
      </w:r>
      <w:r>
        <w:rPr>
          <w:rFonts w:ascii="Arial" w:hAnsi="Arial" w:cs="Arial"/>
          <w:sz w:val="24"/>
          <w:szCs w:val="24"/>
          <w:lang w:val="fr-FR"/>
        </w:rPr>
        <w:t xml:space="preserve"> juin 2023</w:t>
      </w:r>
    </w:p>
    <w:p w14:paraId="6678EA3C" w14:textId="77777777" w:rsidR="001E55EA" w:rsidRPr="001E55EA" w:rsidRDefault="001E55EA" w:rsidP="001E55EA">
      <w:pPr>
        <w:pStyle w:val="Paragraphedeliste"/>
        <w:rPr>
          <w:rFonts w:ascii="Arial" w:hAnsi="Arial" w:cs="Arial"/>
          <w:b/>
          <w:bCs/>
          <w:sz w:val="24"/>
          <w:szCs w:val="24"/>
          <w:u w:val="single"/>
          <w:lang w:val="fr-FR"/>
        </w:rPr>
      </w:pPr>
    </w:p>
    <w:p w14:paraId="24A5705D" w14:textId="3AD47B0D" w:rsidR="001E55EA" w:rsidRPr="001E55EA" w:rsidRDefault="001E55EA" w:rsidP="001E55EA">
      <w:pPr>
        <w:pStyle w:val="Paragraphedeliste"/>
        <w:rPr>
          <w:rFonts w:ascii="Arial" w:hAnsi="Arial" w:cs="Arial"/>
          <w:b/>
          <w:bCs/>
          <w:sz w:val="24"/>
          <w:szCs w:val="24"/>
          <w:u w:val="single"/>
          <w:lang w:val="fr-FR"/>
        </w:rPr>
      </w:pPr>
    </w:p>
    <w:sectPr w:rsidR="001E55EA" w:rsidRPr="001E5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7CF"/>
    <w:multiLevelType w:val="hybridMultilevel"/>
    <w:tmpl w:val="217C03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87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EA"/>
    <w:rsid w:val="001E55EA"/>
    <w:rsid w:val="001F2466"/>
    <w:rsid w:val="0026644C"/>
    <w:rsid w:val="002A75FD"/>
    <w:rsid w:val="00305590"/>
    <w:rsid w:val="00813F09"/>
    <w:rsid w:val="00932059"/>
    <w:rsid w:val="00B4397C"/>
    <w:rsid w:val="00D8409E"/>
    <w:rsid w:val="00DB60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CBB6"/>
  <w15:chartTrackingRefBased/>
  <w15:docId w15:val="{B33341DF-3F95-4857-B2A5-20583613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D873D16EBD340A09D8F522FCE3E74" ma:contentTypeVersion="13" ma:contentTypeDescription="Crée un document." ma:contentTypeScope="" ma:versionID="75e4b113cce95c34666d65d0f4ffc474">
  <xsd:schema xmlns:xsd="http://www.w3.org/2001/XMLSchema" xmlns:xs="http://www.w3.org/2001/XMLSchema" xmlns:p="http://schemas.microsoft.com/office/2006/metadata/properties" xmlns:ns2="db3ec377-02f2-4c14-936e-c5a0a0ed44b6" xmlns:ns3="780b4db2-d128-42c2-a03b-77c933488dcc" targetNamespace="http://schemas.microsoft.com/office/2006/metadata/properties" ma:root="true" ma:fieldsID="7d7f078ebb376c8bfbdb75d474219923" ns2:_="" ns3:_="">
    <xsd:import namespace="db3ec377-02f2-4c14-936e-c5a0a0ed44b6"/>
    <xsd:import namespace="780b4db2-d128-42c2-a03b-77c933488d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ec377-02f2-4c14-936e-c5a0a0ed4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169a2f1-1662-4039-8b2c-6591214a49b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b4db2-d128-42c2-a03b-77c933488dc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06a75e-59c0-4916-900f-44696de301fd}" ma:internalName="TaxCatchAll" ma:showField="CatchAllData" ma:web="780b4db2-d128-42c2-a03b-77c933488dc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0b4db2-d128-42c2-a03b-77c933488dcc" xsi:nil="true"/>
    <lcf76f155ced4ddcb4097134ff3c332f xmlns="db3ec377-02f2-4c14-936e-c5a0a0ed44b6">
      <Terms xmlns="http://schemas.microsoft.com/office/infopath/2007/PartnerControls"/>
    </lcf76f155ced4ddcb4097134ff3c332f>
    <SharedWithUsers xmlns="780b4db2-d128-42c2-a03b-77c933488dcc">
      <UserInfo>
        <DisplayName/>
        <AccountId xsi:nil="true"/>
        <AccountType/>
      </UserInfo>
    </SharedWithUsers>
    <MediaLengthInSeconds xmlns="db3ec377-02f2-4c14-936e-c5a0a0ed44b6" xsi:nil="true"/>
  </documentManagement>
</p:properties>
</file>

<file path=customXml/itemProps1.xml><?xml version="1.0" encoding="utf-8"?>
<ds:datastoreItem xmlns:ds="http://schemas.openxmlformats.org/officeDocument/2006/customXml" ds:itemID="{EDAE62D0-EDC3-4871-9BB7-44B434AE50A4}"/>
</file>

<file path=customXml/itemProps2.xml><?xml version="1.0" encoding="utf-8"?>
<ds:datastoreItem xmlns:ds="http://schemas.openxmlformats.org/officeDocument/2006/customXml" ds:itemID="{093F56C0-8BDB-46B7-A4DF-494D086964C7}"/>
</file>

<file path=customXml/itemProps3.xml><?xml version="1.0" encoding="utf-8"?>
<ds:datastoreItem xmlns:ds="http://schemas.openxmlformats.org/officeDocument/2006/customXml" ds:itemID="{60568DF7-94BA-4F02-8A7C-FF53BE1DF814}"/>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1781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Etienne</dc:creator>
  <cp:keywords/>
  <dc:description/>
  <cp:lastModifiedBy>Michel Etienne</cp:lastModifiedBy>
  <cp:revision>2</cp:revision>
  <cp:lastPrinted>2023-06-01T14:14:00Z</cp:lastPrinted>
  <dcterms:created xsi:type="dcterms:W3CDTF">2023-06-01T14:21:00Z</dcterms:created>
  <dcterms:modified xsi:type="dcterms:W3CDTF">2023-06-01T14:21:00Z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0x01010057CD873D16EBD340A09D8F522FCE3E74</vt:lpwstr>
  </property>
  <property fmtid="{D5CDD505-2E9C-101B-9397-08002B2CF9AE}" pid="3" name="Order">
    <vt:r8>1044100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